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“逐梦计划”优秀实习生评选申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bookmarkEnd w:id="0"/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765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772"/>
        <w:gridCol w:w="1268"/>
        <w:gridCol w:w="1223"/>
        <w:gridCol w:w="1313"/>
        <w:gridCol w:w="1283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个人免冠寸照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实习单位</w:t>
            </w:r>
          </w:p>
        </w:tc>
        <w:tc>
          <w:tcPr>
            <w:tcW w:w="6859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实习时间</w:t>
            </w:r>
          </w:p>
        </w:tc>
        <w:tc>
          <w:tcPr>
            <w:tcW w:w="6859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年   月   日至     年   月   日，共   天</w:t>
            </w:r>
          </w:p>
        </w:tc>
        <w:tc>
          <w:tcPr>
            <w:tcW w:w="181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4" w:hRule="atLeast"/>
        </w:trPr>
        <w:tc>
          <w:tcPr>
            <w:tcW w:w="10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实习心得体会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1600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左右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670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标题：方正小标宋简体（三号）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正文:仿宋（小四）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7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57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“逐梦计划”优秀实习生评分标准</w:t>
      </w:r>
    </w:p>
    <w:p>
      <w:pPr>
        <w:spacing w:line="700" w:lineRule="exact"/>
        <w:jc w:val="left"/>
        <w:rPr>
          <w:rFonts w:ascii="黑体" w:hAnsi="黑体" w:eastAsia="黑体" w:cs="黑体"/>
          <w:color w:val="FF0000"/>
          <w:sz w:val="32"/>
          <w:szCs w:val="32"/>
        </w:rPr>
      </w:pPr>
    </w:p>
    <w:tbl>
      <w:tblPr>
        <w:tblStyle w:val="6"/>
        <w:tblW w:w="9735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65"/>
        <w:gridCol w:w="5235"/>
        <w:gridCol w:w="87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评分项</w:t>
            </w:r>
          </w:p>
        </w:tc>
        <w:tc>
          <w:tcPr>
            <w:tcW w:w="52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实习打卡</w:t>
            </w:r>
          </w:p>
        </w:tc>
        <w:tc>
          <w:tcPr>
            <w:tcW w:w="5235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完成注册信息、选择岗位、双选成功、上岗实习、结束实习、完成评价等实习流程。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0分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“逐梦计划”项目办根据系统后台数据评分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实习资料</w:t>
            </w:r>
          </w:p>
        </w:tc>
        <w:tc>
          <w:tcPr>
            <w:tcW w:w="5235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提交《202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“逐梦计划”优秀实习生评选申请表》、实习单位出具合格实习鉴定表（盖章扫描件）、“实习风采”截图及其他实习情况佐证资料。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“逐梦计划”项目办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根据提供资料完善度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心得体会</w:t>
            </w:r>
          </w:p>
        </w:tc>
        <w:tc>
          <w:tcPr>
            <w:tcW w:w="5235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1.篇幅符合要求（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00字左右）；</w:t>
            </w:r>
          </w:p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2.结合工作紧密，思考认识深入，内容充实；</w:t>
            </w:r>
          </w:p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3.发现为抄袭、网络下载的文章，该项为0分。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评委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235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积极配合“逐梦计划”项目办及各级团委宣传工作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提供相关图片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“逐梦计划”项目办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根据提供资料评分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Y2M5OTVlYjVlM2E5M2ViYTAyMjQxYmJiNDI3Y2UifQ=="/>
  </w:docVars>
  <w:rsids>
    <w:rsidRoot w:val="474C7A77"/>
    <w:rsid w:val="13EF7FDC"/>
    <w:rsid w:val="1B103426"/>
    <w:rsid w:val="36D0139B"/>
    <w:rsid w:val="474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2"/>
    <w:basedOn w:val="1"/>
    <w:qFormat/>
    <w:uiPriority w:val="0"/>
    <w:pPr>
      <w:snapToGrid w:val="0"/>
      <w:spacing w:line="240" w:lineRule="atLeast"/>
    </w:pPr>
    <w:rPr>
      <w:rFonts w:eastAsia="方正仿宋简体"/>
      <w:spacing w:val="-12"/>
      <w:sz w:val="24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438</Words>
  <Characters>489</Characters>
  <Lines>0</Lines>
  <Paragraphs>0</Paragraphs>
  <TotalTime>10</TotalTime>
  <ScaleCrop>false</ScaleCrop>
  <LinksUpToDate>false</LinksUpToDate>
  <CharactersWithSpaces>509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2022-10-25T07:57:00Z</dcterms:created>
  <dc:creator>赵子延</dc:creator>
  <cp:lastModifiedBy>Administrator</cp:lastModifiedBy>
  <dcterms:modified xsi:type="dcterms:W3CDTF">2022-11-04T02:09:53Z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7A57DC201EE04CEC87C0731EEF9C8464</vt:lpwstr>
  </property>
</Properties>
</file>